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42" w:type="dxa"/>
        <w:tblInd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</w:tblGrid>
      <w:tr w:rsidR="00690B27" w:rsidRPr="0005064A" w:rsidTr="00690B27">
        <w:trPr>
          <w:trHeight w:val="400"/>
        </w:trPr>
        <w:tc>
          <w:tcPr>
            <w:tcW w:w="3342" w:type="dxa"/>
            <w:tcBorders>
              <w:bottom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0B27" w:rsidRPr="0005064A" w:rsidTr="00690B27">
        <w:trPr>
          <w:trHeight w:val="273"/>
        </w:trPr>
        <w:tc>
          <w:tcPr>
            <w:tcW w:w="3342" w:type="dxa"/>
            <w:tcBorders>
              <w:top w:val="single" w:sz="4" w:space="0" w:color="auto"/>
            </w:tcBorders>
          </w:tcPr>
          <w:p w:rsidR="00690B27" w:rsidRPr="0005064A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0B27" w:rsidRPr="00C35FF6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1003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5"/>
      </w:tblGrid>
      <w:tr w:rsidR="00690B27" w:rsidRPr="00C35FF6" w:rsidTr="00690B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331" w:right="638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可児市長　冨田　成輝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648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690B27" w:rsidRPr="00C35FF6" w:rsidRDefault="00690B27" w:rsidP="002705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7" w:right="804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D43353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6" w:right="89" w:firstLineChars="31" w:firstLine="6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</w:t>
            </w:r>
            <w:r w:rsidR="00E70F6D" w:rsidRPr="00E70F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2）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BF16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D9792E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 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上昇率　　　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％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円</w:t>
            </w:r>
          </w:p>
          <w:p w:rsidR="00D43353" w:rsidRDefault="00D43353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　</w:t>
            </w:r>
            <w:r w:rsidR="00690B2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9792E" w:rsidRDefault="00690B27" w:rsidP="00D97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D9792E"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  <w:t xml:space="preserve"> 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円</w:t>
            </w:r>
          </w:p>
          <w:p w:rsidR="00D43353" w:rsidRDefault="00D9792E" w:rsidP="00944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394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="00D979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              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    </w:t>
            </w:r>
            <w:r w:rsidR="00D9792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</w:rPr>
              <w:t xml:space="preserve"> 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  <w:r w:rsidR="00D9792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　　　</w:t>
            </w:r>
            <w:r w:rsidR="009445B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D9792E" w:rsidRPr="00D9792E" w:rsidRDefault="00D9792E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Pr="00C35FF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E5CA6" w:rsidRDefault="00D9792E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Times New Roman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057436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944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③製品等価格への転嫁の状況（注４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0B27" w:rsidRPr="00057436" w:rsidRDefault="00690B27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主たる業種に係る転嫁の状況　Ｐ＝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Ｐ＝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仕入価格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全体に係る仕入価格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Ｂ：申込時点に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05743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690B27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        </w:t>
            </w:r>
            <w:r w:rsidR="009445BD"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  <w:t xml:space="preserve">  </w:t>
            </w:r>
            <w:r w:rsidR="00D43353" w:rsidRPr="00D43353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05743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57436" w:rsidRPr="00057436" w:rsidRDefault="00057436" w:rsidP="00690B27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  <w:t xml:space="preserve">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445B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445B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2B52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本様式は、主たる事業（最近１年間の売上高等が最も大きい事業）が属する業種（主たる業種）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指定業種である場合であって、主たる業種及び申請者全体の双方</w:t>
      </w:r>
      <w:r w:rsidR="00F9467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が</w:t>
      </w:r>
      <w:r w:rsidR="00057436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認定基準を満たす場合に使用する。</w:t>
      </w:r>
    </w:p>
    <w:p w:rsidR="00D43353" w:rsidRPr="009445BD" w:rsidRDefault="00690B27" w:rsidP="00821FA2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</w:t>
      </w:r>
      <w:r w:rsidR="00821FA2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　</w:t>
      </w:r>
      <w:r w:rsidR="002648A3"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には、主たる事業が属する指定業種（日本標準産業分類の細分類番号と細分類業種名）を記載。</w:t>
      </w:r>
    </w:p>
    <w:p w:rsidR="00D43353" w:rsidRPr="009445BD" w:rsidRDefault="00690B27" w:rsidP="009445BD">
      <w:pPr>
        <w:suppressAutoHyphens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申請者全体の原油等の仕入単価、売上原価、原油等の仕入価格を記載。上昇率及び依存率が２０％以上となっていること。</w:t>
      </w:r>
    </w:p>
    <w:p w:rsidR="00D43353" w:rsidRPr="009445BD" w:rsidRDefault="00690B27" w:rsidP="00D43353">
      <w:pPr>
        <w:suppressAutoHyphens/>
        <w:spacing w:line="240" w:lineRule="exact"/>
        <w:ind w:left="738" w:hanging="73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（注４）</w:t>
      </w:r>
      <w:r w:rsidR="002648A3"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主たる業種及び</w:t>
      </w: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申請者全体の原油等の仕入価格、売上高を記載。Ｐ＞０となっていること。</w:t>
      </w:r>
    </w:p>
    <w:p w:rsidR="00D43353" w:rsidRPr="009445BD" w:rsidRDefault="00690B27" w:rsidP="00D43353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D43353" w:rsidRPr="009445BD" w:rsidRDefault="00690B27" w:rsidP="00D43353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:rsidR="00E70F6D" w:rsidRPr="009445BD" w:rsidRDefault="00690B27" w:rsidP="002705DD">
      <w:pPr>
        <w:widowControl/>
        <w:spacing w:line="300" w:lineRule="exact"/>
        <w:ind w:left="418" w:hangingChars="257" w:hanging="418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</w:t>
      </w:r>
    </w:p>
    <w:p w:rsidR="00D43353" w:rsidRDefault="00690B27" w:rsidP="00E70F6D">
      <w:pPr>
        <w:widowControl/>
        <w:spacing w:line="300" w:lineRule="exact"/>
        <w:ind w:leftChars="200" w:left="479" w:hangingChars="57" w:hanging="93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9445B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対して、経営安定関連保証の申込みを行うことが必要です。</w:t>
      </w:r>
    </w:p>
    <w:p w:rsidR="008579FB" w:rsidRPr="00FD37EE" w:rsidRDefault="008579FB" w:rsidP="008579FB">
      <w:pPr>
        <w:widowControl/>
        <w:spacing w:line="230" w:lineRule="exac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8579FB" w:rsidRPr="009C025C" w:rsidRDefault="008579FB" w:rsidP="008579FB">
      <w:pPr>
        <w:spacing w:line="274" w:lineRule="exact"/>
        <w:rPr>
          <w:rFonts w:asciiTheme="majorEastAsia" w:eastAsiaTheme="majorEastAsia" w:hAnsiTheme="majorEastAsia"/>
          <w:spacing w:val="16"/>
        </w:rPr>
      </w:pPr>
      <w:r w:rsidRPr="009C025C">
        <w:rPr>
          <w:rFonts w:asciiTheme="majorEastAsia" w:eastAsiaTheme="majorEastAsia" w:hAnsiTheme="majorEastAsia" w:hint="eastAsia"/>
        </w:rPr>
        <w:t>産第　　　号</w:t>
      </w:r>
      <w:r>
        <w:rPr>
          <w:rFonts w:asciiTheme="majorEastAsia" w:eastAsiaTheme="majorEastAsia" w:hAnsiTheme="majorEastAsia" w:hint="eastAsia"/>
        </w:rPr>
        <w:t>の</w:t>
      </w:r>
      <w:r w:rsidRPr="009C025C">
        <w:rPr>
          <w:rFonts w:asciiTheme="majorEastAsia" w:eastAsiaTheme="majorEastAsia" w:hAnsiTheme="majorEastAsia" w:hint="eastAsia"/>
        </w:rPr>
        <w:t xml:space="preserve">　　　</w:t>
      </w:r>
    </w:p>
    <w:p w:rsidR="008579FB" w:rsidRDefault="009445BD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8579FB" w:rsidRPr="009C025C">
        <w:rPr>
          <w:rFonts w:asciiTheme="majorEastAsia" w:eastAsiaTheme="majorEastAsia" w:hAnsiTheme="majorEastAsia" w:hint="eastAsia"/>
        </w:rPr>
        <w:t xml:space="preserve">　　年　　月　　日</w:t>
      </w: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</w:p>
    <w:p w:rsidR="008579FB" w:rsidRDefault="008579FB" w:rsidP="008579FB">
      <w:pPr>
        <w:spacing w:line="274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9C025C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8579FB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>（注）本認定書</w:t>
      </w:r>
      <w:r>
        <w:rPr>
          <w:rFonts w:asciiTheme="majorEastAsia" w:eastAsiaTheme="majorEastAsia" w:hAnsiTheme="majorEastAsia" w:hint="eastAsia"/>
        </w:rPr>
        <w:t>の有効期間：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日から</w:t>
      </w:r>
      <w:r w:rsidR="009445BD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日まで</w:t>
      </w:r>
    </w:p>
    <w:p w:rsidR="008579FB" w:rsidRPr="009C025C" w:rsidRDefault="008579FB" w:rsidP="008579FB">
      <w:pPr>
        <w:spacing w:line="274" w:lineRule="exact"/>
        <w:ind w:leftChars="65" w:left="125"/>
        <w:rPr>
          <w:rFonts w:asciiTheme="majorEastAsia" w:eastAsiaTheme="majorEastAsia" w:hAnsiTheme="majorEastAsia"/>
        </w:rPr>
      </w:pPr>
      <w:r w:rsidRPr="009C025C"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8579FB" w:rsidRPr="009C025C" w:rsidRDefault="008579FB" w:rsidP="00F55D6E">
      <w:pPr>
        <w:autoSpaceDE w:val="0"/>
        <w:autoSpaceDN w:val="0"/>
        <w:ind w:firstLineChars="2400" w:firstLine="4626"/>
        <w:rPr>
          <w:rFonts w:asciiTheme="majorEastAsia" w:eastAsiaTheme="majorEastAsia" w:hAnsiTheme="majorEastAsia"/>
          <w:sz w:val="24"/>
        </w:rPr>
        <w:sectPr w:rsidR="008579FB" w:rsidRPr="009C025C" w:rsidSect="009445BD">
          <w:pgSz w:w="11906" w:h="16838" w:code="9"/>
          <w:pgMar w:top="289" w:right="1134" w:bottom="289" w:left="1134" w:header="170" w:footer="113" w:gutter="0"/>
          <w:pgNumType w:start="1"/>
          <w:cols w:space="720"/>
          <w:noEndnote/>
          <w:titlePg/>
          <w:docGrid w:type="linesAndChars" w:linePitch="291" w:charSpace="-3531"/>
        </w:sectPr>
      </w:pPr>
      <w:r w:rsidRPr="009C025C">
        <w:rPr>
          <w:rFonts w:asciiTheme="majorEastAsia" w:eastAsiaTheme="majorEastAsia" w:hAnsiTheme="majorEastAsia" w:hint="eastAsia"/>
        </w:rPr>
        <w:t>認定者名　可児市長　　冨田　成輝　　印</w:t>
      </w:r>
    </w:p>
    <w:p w:rsidR="007A4A1D" w:rsidRPr="00EF6EA6" w:rsidRDefault="007A4A1D" w:rsidP="007A4A1D">
      <w:pPr>
        <w:widowControl/>
        <w:spacing w:line="300" w:lineRule="exact"/>
        <w:ind w:left="565" w:hangingChars="257" w:hanging="56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lastRenderedPageBreak/>
        <w:t>中小企業信用保険法第２条第５項第５号（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ロ－</w:t>
      </w:r>
      <w:r w:rsidR="0099407D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②</w:t>
      </w:r>
      <w:r w:rsidRPr="00EF6EA6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）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認定申請にかかる別紙計算書</w:t>
      </w:r>
    </w:p>
    <w:p w:rsidR="007A4A1D" w:rsidRDefault="007A4A1D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76149" w:rsidRPr="00476149" w:rsidRDefault="00476149" w:rsidP="00476149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76149">
        <w:rPr>
          <w:rFonts w:ascii="ＭＳ ゴシック" w:eastAsia="ＭＳ ゴシック" w:hAnsi="ＭＳ ゴシック" w:hint="eastAsia"/>
          <w:sz w:val="20"/>
          <w:szCs w:val="20"/>
        </w:rPr>
        <w:t>表１：事業が属する業種毎の最近１年間の売上高）</w:t>
      </w:r>
    </w:p>
    <w:p w:rsidR="00476149" w:rsidRPr="00476149" w:rsidRDefault="007702F7" w:rsidP="00476149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当社の主たる事業が属する業種は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</w:t>
      </w:r>
      <w:r w:rsidR="00476149" w:rsidRPr="00476149">
        <w:rPr>
          <w:rFonts w:ascii="ＭＳ ゴシック" w:eastAsia="ＭＳ ゴシック" w:hAnsi="ＭＳ ゴシック" w:hint="eastAsia"/>
          <w:sz w:val="20"/>
          <w:szCs w:val="20"/>
        </w:rPr>
        <w:t>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76149" w:rsidRPr="00476149" w:rsidTr="00681E12">
        <w:trPr>
          <w:trHeight w:val="288"/>
        </w:trPr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業種（※２）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最近１年間の売上高</w:t>
            </w:r>
          </w:p>
        </w:tc>
        <w:tc>
          <w:tcPr>
            <w:tcW w:w="3256" w:type="dxa"/>
            <w:vAlign w:val="center"/>
          </w:tcPr>
          <w:p w:rsidR="00476149" w:rsidRPr="00476149" w:rsidRDefault="00476149" w:rsidP="0047614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構成比</w:t>
            </w:r>
          </w:p>
        </w:tc>
      </w:tr>
      <w:tr w:rsidR="00681E12" w:rsidRPr="00476149" w:rsidTr="00681E12">
        <w:trPr>
          <w:trHeight w:val="279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681E12">
        <w:trPr>
          <w:trHeight w:val="282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</w:tr>
      <w:tr w:rsidR="00681E12" w:rsidRPr="00476149" w:rsidTr="007702F7">
        <w:trPr>
          <w:trHeight w:val="401"/>
        </w:trPr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全体の売上高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256" w:type="dxa"/>
            <w:vAlign w:val="center"/>
          </w:tcPr>
          <w:p w:rsidR="00681E12" w:rsidRPr="00476149" w:rsidRDefault="00681E12" w:rsidP="00681E12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6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100％</w:t>
            </w:r>
          </w:p>
        </w:tc>
      </w:tr>
    </w:tbl>
    <w:p w:rsidR="00476149" w:rsidRPr="009445BD" w:rsidRDefault="00476149" w:rsidP="00476149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※１：最近１年間の売上高が最大の業種名（主たる業種）を記載。主たる業種は指定業種であることが必要。</w:t>
      </w:r>
    </w:p>
    <w:p w:rsidR="00476149" w:rsidRPr="009445BD" w:rsidRDefault="00476149" w:rsidP="00476149">
      <w:pPr>
        <w:widowControl/>
        <w:spacing w:line="200" w:lineRule="exac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9445BD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9445BD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476149" w:rsidRPr="00EF6EA6" w:rsidRDefault="00476149" w:rsidP="007A4A1D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：企業全体に係る原油等の仕入単価の上昇（最近１か月）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985"/>
        <w:gridCol w:w="2126"/>
        <w:gridCol w:w="2126"/>
      </w:tblGrid>
      <w:tr w:rsidR="0099407D" w:rsidRPr="009F4FDF" w:rsidTr="009F4FDF">
        <w:trPr>
          <w:trHeight w:val="227"/>
        </w:trPr>
        <w:tc>
          <w:tcPr>
            <w:tcW w:w="1242" w:type="dxa"/>
            <w:vMerge w:val="restart"/>
          </w:tcPr>
          <w:p w:rsidR="0099407D" w:rsidRPr="009F4FDF" w:rsidRDefault="0099407D" w:rsidP="002767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最近１か月</w:t>
            </w:r>
          </w:p>
        </w:tc>
        <w:tc>
          <w:tcPr>
            <w:tcW w:w="4252" w:type="dxa"/>
            <w:gridSpan w:val="2"/>
          </w:tcPr>
          <w:p w:rsidR="0099407D" w:rsidRPr="009F4FDF" w:rsidRDefault="0099407D" w:rsidP="009F4FDF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前年同月</w:t>
            </w:r>
          </w:p>
        </w:tc>
      </w:tr>
      <w:tr w:rsidR="0099407D" w:rsidRPr="009F4FDF" w:rsidTr="00435DA0">
        <w:trPr>
          <w:trHeight w:val="275"/>
        </w:trPr>
        <w:tc>
          <w:tcPr>
            <w:tcW w:w="1242" w:type="dxa"/>
            <w:vMerge/>
          </w:tcPr>
          <w:p w:rsidR="0099407D" w:rsidRPr="009F4FDF" w:rsidRDefault="0099407D" w:rsidP="002767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1985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681E12" w:rsidRPr="009F4FDF" w:rsidTr="00681E12">
        <w:trPr>
          <w:trHeight w:val="297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ind w:rightChars="17" w:right="3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仕入価格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681E12">
            <w:pPr>
              <w:spacing w:line="240" w:lineRule="exact"/>
              <w:ind w:leftChars="-52" w:left="-109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leftChars="-50" w:left="-105" w:right="-107" w:firstLineChars="53" w:firstLine="10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681E12" w:rsidRDefault="00681E12" w:rsidP="00681E12">
            <w:pPr>
              <w:spacing w:line="240" w:lineRule="exact"/>
              <w:ind w:leftChars="-48" w:left="-101" w:rightChars="-49" w:right="-1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681E12">
            <w:pPr>
              <w:spacing w:line="240" w:lineRule="exact"/>
              <w:ind w:leftChars="-50" w:left="-105" w:rightChars="-53" w:right="-1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81E12" w:rsidRPr="009F4FDF" w:rsidTr="003401A8">
        <w:trPr>
          <w:trHeight w:val="265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仕入数量</w:t>
            </w:r>
          </w:p>
        </w:tc>
        <w:tc>
          <w:tcPr>
            <w:tcW w:w="2268" w:type="dxa"/>
            <w:tcBorders>
              <w:right w:val="dashed" w:sz="4" w:space="0" w:color="auto"/>
            </w:tcBorders>
          </w:tcPr>
          <w:p w:rsidR="00681E12" w:rsidRPr="002544D6" w:rsidRDefault="00681E12" w:rsidP="003401A8">
            <w:pPr>
              <w:spacing w:line="240" w:lineRule="exact"/>
            </w:pP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81E12" w:rsidRPr="009F4FDF" w:rsidTr="003401A8">
        <w:trPr>
          <w:trHeight w:val="269"/>
        </w:trPr>
        <w:tc>
          <w:tcPr>
            <w:tcW w:w="1242" w:type="dxa"/>
            <w:vAlign w:val="center"/>
          </w:tcPr>
          <w:p w:rsidR="00681E12" w:rsidRPr="009F4FDF" w:rsidRDefault="00681E12" w:rsidP="00681E1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仕入単価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1985" w:type="dxa"/>
            <w:tcBorders>
              <w:left w:val="dashed" w:sz="4" w:space="0" w:color="auto"/>
            </w:tcBorders>
            <w:vAlign w:val="center"/>
          </w:tcPr>
          <w:p w:rsidR="00681E12" w:rsidRPr="009F4FDF" w:rsidRDefault="007702F7" w:rsidP="007702F7">
            <w:pPr>
              <w:spacing w:line="240" w:lineRule="exact"/>
              <w:ind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2" w:left="-10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【e】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681E12" w:rsidRPr="009F4FDF" w:rsidRDefault="00681E12" w:rsidP="003401A8">
            <w:pPr>
              <w:spacing w:line="240" w:lineRule="exact"/>
              <w:ind w:leftChars="-50" w:left="-10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Pr="009F4FDF" w:rsidRDefault="007A4A1D" w:rsidP="007A4A1D">
      <w:pPr>
        <w:spacing w:before="240"/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上昇率:（E/ｅ×100－100）＝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99407D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 w:line="366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：企業全体の売上原価に占める原油等の仕入価格の割合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2126"/>
        <w:gridCol w:w="2170"/>
      </w:tblGrid>
      <w:tr w:rsidR="00435DA0" w:rsidRPr="009F4FDF" w:rsidTr="006F6201">
        <w:trPr>
          <w:trHeight w:val="297"/>
        </w:trPr>
        <w:tc>
          <w:tcPr>
            <w:tcW w:w="1242" w:type="dxa"/>
            <w:vMerge w:val="restart"/>
          </w:tcPr>
          <w:p w:rsidR="00435DA0" w:rsidRPr="009F4FDF" w:rsidRDefault="00435DA0" w:rsidP="0027676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売上原価</w:t>
            </w:r>
          </w:p>
        </w:tc>
        <w:tc>
          <w:tcPr>
            <w:tcW w:w="4296" w:type="dxa"/>
            <w:gridSpan w:val="2"/>
          </w:tcPr>
          <w:p w:rsidR="00435DA0" w:rsidRPr="009F4FDF" w:rsidRDefault="00435DA0" w:rsidP="006F620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【Ｃ】に対する原油等の仕入価格</w:t>
            </w:r>
          </w:p>
        </w:tc>
      </w:tr>
      <w:tr w:rsidR="00435DA0" w:rsidRPr="009F4FDF" w:rsidTr="009F4FDF">
        <w:trPr>
          <w:trHeight w:val="263"/>
        </w:trPr>
        <w:tc>
          <w:tcPr>
            <w:tcW w:w="1242" w:type="dxa"/>
            <w:vMerge/>
          </w:tcPr>
          <w:p w:rsidR="00435DA0" w:rsidRPr="009F4FDF" w:rsidRDefault="00435DA0" w:rsidP="0027676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435DA0" w:rsidRPr="009F4FDF" w:rsidRDefault="00435DA0" w:rsidP="009F4F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4FDF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9407D" w:rsidRPr="009F4FDF" w:rsidTr="00435DA0">
        <w:trPr>
          <w:trHeight w:val="311"/>
        </w:trPr>
        <w:tc>
          <w:tcPr>
            <w:tcW w:w="1242" w:type="dxa"/>
            <w:vAlign w:val="center"/>
          </w:tcPr>
          <w:p w:rsidR="0099407D" w:rsidRPr="009F4FDF" w:rsidRDefault="0099407D" w:rsidP="00435DA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企業全体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9407D" w:rsidRPr="009F4FDF" w:rsidRDefault="0099407D" w:rsidP="0099407D">
            <w:pPr>
              <w:wordWrap w:val="0"/>
              <w:ind w:leftChars="-119" w:left="-250" w:rightChars="-52" w:right="-109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【Ｃ】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9407D" w:rsidRPr="009F4FDF" w:rsidRDefault="0099407D" w:rsidP="0099407D">
            <w:pPr>
              <w:ind w:rightChars="-50" w:right="-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9407D" w:rsidRPr="009F4FDF" w:rsidRDefault="0099407D" w:rsidP="00435DA0">
            <w:pPr>
              <w:wordWrap w:val="0"/>
              <w:ind w:leftChars="-116" w:left="-244"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【Ｓ】</w:t>
            </w:r>
            <w:r w:rsid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35DA0"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2170" w:type="dxa"/>
            <w:tcBorders>
              <w:left w:val="dashed" w:sz="4" w:space="0" w:color="auto"/>
            </w:tcBorders>
          </w:tcPr>
          <w:p w:rsidR="0099407D" w:rsidRPr="009F4FDF" w:rsidRDefault="00435DA0" w:rsidP="00276762">
            <w:pPr>
              <w:ind w:rightChars="-36" w:right="-76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7A4A1D" w:rsidRPr="009F4FDF" w:rsidRDefault="007A4A1D" w:rsidP="009F4FDF">
      <w:pPr>
        <w:suppressAutoHyphens/>
        <w:kinsoku w:val="0"/>
        <w:wordWrap w:val="0"/>
        <w:autoSpaceDE w:val="0"/>
        <w:autoSpaceDN w:val="0"/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9F4FDF">
        <w:rPr>
          <w:rFonts w:asciiTheme="majorEastAsia" w:eastAsiaTheme="majorEastAsia" w:hAnsiTheme="majorEastAsia" w:hint="eastAsia"/>
          <w:sz w:val="18"/>
          <w:szCs w:val="18"/>
        </w:rPr>
        <w:t>注）最新の売上原価及び原油等の仕入価格は、直近の決算期の値を用いることも可。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="240" w:line="366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依存率：（S/C×100）＝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％≧20％</w:t>
      </w:r>
    </w:p>
    <w:p w:rsidR="007A4A1D" w:rsidRPr="009F4FDF" w:rsidRDefault="007A4A1D" w:rsidP="007A4A1D">
      <w:pPr>
        <w:suppressAutoHyphens/>
        <w:kinsoku w:val="0"/>
        <w:wordWrap w:val="0"/>
        <w:autoSpaceDE w:val="0"/>
        <w:autoSpaceDN w:val="0"/>
        <w:spacing w:beforeLines="50" w:before="183"/>
        <w:jc w:val="left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9F4FDF">
        <w:rPr>
          <w:rFonts w:asciiTheme="majorEastAsia" w:eastAsiaTheme="majorEastAsia" w:hAnsiTheme="majorEastAsia" w:hint="eastAsia"/>
          <w:sz w:val="20"/>
          <w:szCs w:val="20"/>
        </w:rPr>
        <w:t>表</w:t>
      </w:r>
      <w:r w:rsidR="008115BD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9F4FD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Pr="009F4FDF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</w:rPr>
        <w:t>企業全体の製品等価格への転嫁の状況（最近３か月）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9E6475" w:rsidRPr="009F4FDF" w:rsidTr="009E6475">
        <w:trPr>
          <w:trHeight w:val="245"/>
        </w:trPr>
        <w:tc>
          <w:tcPr>
            <w:tcW w:w="1139" w:type="dxa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（今年）</w:t>
            </w:r>
          </w:p>
        </w:tc>
        <w:tc>
          <w:tcPr>
            <w:tcW w:w="4252" w:type="dxa"/>
            <w:gridSpan w:val="2"/>
          </w:tcPr>
          <w:p w:rsidR="009E6475" w:rsidRPr="009F4FDF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F4FDF">
              <w:rPr>
                <w:rFonts w:asciiTheme="majorEastAsia" w:eastAsiaTheme="majorEastAsia" w:hAnsiTheme="majorEastAsia" w:hint="eastAsia"/>
                <w:sz w:val="20"/>
                <w:szCs w:val="20"/>
              </w:rPr>
              <w:t>前年の原油等の仕入価格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（前年）</w:t>
            </w:r>
          </w:p>
        </w:tc>
      </w:tr>
      <w:tr w:rsidR="009E6475" w:rsidRPr="009F4FDF" w:rsidTr="00476149">
        <w:trPr>
          <w:trHeight w:val="264"/>
        </w:trPr>
        <w:tc>
          <w:tcPr>
            <w:tcW w:w="1139" w:type="dxa"/>
          </w:tcPr>
          <w:p w:rsidR="009E6475" w:rsidRPr="009F4FDF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6F6201" w:rsidRDefault="009E6475" w:rsidP="006F620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9E6475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9E6475" w:rsidRPr="009E6475" w:rsidRDefault="009E6475" w:rsidP="009E647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ａ: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47614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9E6475" w:rsidRPr="009E6475" w:rsidRDefault="009E6475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Default="007A4A1D" w:rsidP="007A4A1D">
      <w:pPr>
        <w:suppressAutoHyphens/>
        <w:kinsoku w:val="0"/>
        <w:wordWrap w:val="0"/>
        <w:autoSpaceDE w:val="0"/>
        <w:autoSpaceDN w:val="0"/>
        <w:spacing w:line="366" w:lineRule="atLeast"/>
        <w:ind w:left="584" w:hangingChars="292" w:hanging="584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2127"/>
        <w:gridCol w:w="2126"/>
        <w:gridCol w:w="2126"/>
        <w:gridCol w:w="2126"/>
      </w:tblGrid>
      <w:tr w:rsidR="00476149" w:rsidRPr="009F4FDF" w:rsidTr="00276762">
        <w:trPr>
          <w:trHeight w:val="245"/>
        </w:trPr>
        <w:tc>
          <w:tcPr>
            <w:tcW w:w="1139" w:type="dxa"/>
          </w:tcPr>
          <w:p w:rsidR="00476149" w:rsidRPr="009F4FDF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:rsidR="00476149" w:rsidRPr="009F4FDF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売上高（今年）</w:t>
            </w:r>
          </w:p>
        </w:tc>
        <w:tc>
          <w:tcPr>
            <w:tcW w:w="4252" w:type="dxa"/>
            <w:gridSpan w:val="2"/>
          </w:tcPr>
          <w:p w:rsidR="00476149" w:rsidRPr="009F4FDF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売上高（前年）</w:t>
            </w:r>
          </w:p>
        </w:tc>
      </w:tr>
      <w:tr w:rsidR="00476149" w:rsidRPr="009F4FDF" w:rsidTr="00476149">
        <w:trPr>
          <w:trHeight w:val="264"/>
        </w:trPr>
        <w:tc>
          <w:tcPr>
            <w:tcW w:w="1139" w:type="dxa"/>
          </w:tcPr>
          <w:p w:rsidR="00476149" w:rsidRPr="009F4FDF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6F6201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6F6201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6F6201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6201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主たる業種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bottom w:val="double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月</w:t>
            </w:r>
          </w:p>
        </w:tc>
        <w:tc>
          <w:tcPr>
            <w:tcW w:w="2127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bottom w:val="double" w:sz="4" w:space="0" w:color="auto"/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476149" w:rsidRPr="009F4FDF" w:rsidTr="00476149">
        <w:tc>
          <w:tcPr>
            <w:tcW w:w="1139" w:type="dxa"/>
            <w:tcBorders>
              <w:top w:val="double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ind w:right="-2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126" w:type="dxa"/>
            <w:tcBorders>
              <w:top w:val="double" w:sz="4" w:space="0" w:color="auto"/>
              <w:right w:val="dashed" w:sz="4" w:space="0" w:color="auto"/>
            </w:tcBorders>
          </w:tcPr>
          <w:p w:rsidR="00476149" w:rsidRPr="009E6475" w:rsidRDefault="00476149" w:rsidP="0027676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  <w:r w:rsidRPr="009E6475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円</w:t>
            </w: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476149" w:rsidRPr="009E6475" w:rsidRDefault="00476149" w:rsidP="004761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:rsidR="007A4A1D" w:rsidRPr="009F4FDF" w:rsidRDefault="00500B43" w:rsidP="00435DA0">
      <w:pPr>
        <w:widowControl/>
        <w:spacing w:before="240"/>
        <w:ind w:right="-211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Ｐ：（Ａ÷Ｂ）－（ａ÷ｂ）</w:t>
      </w:r>
      <w:bookmarkStart w:id="0" w:name="_GoBack"/>
      <w:bookmarkEnd w:id="0"/>
      <w:r w:rsidR="007A4A1D" w:rsidRPr="009F4FDF">
        <w:rPr>
          <w:rFonts w:asciiTheme="majorEastAsia" w:eastAsiaTheme="majorEastAsia" w:hAnsiTheme="majorEastAsia" w:hint="eastAsia"/>
          <w:sz w:val="20"/>
          <w:szCs w:val="20"/>
        </w:rPr>
        <w:t>＝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全体</w:t>
      </w:r>
      <w:r w:rsidR="007A4A1D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7A4A1D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 xml:space="preserve">　主たる業種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  <w:r w:rsidR="00435DA0" w:rsidRPr="009F4FDF">
        <w:rPr>
          <w:rFonts w:asciiTheme="majorEastAsia" w:eastAsiaTheme="majorEastAsia" w:hAnsiTheme="majorEastAsia" w:hint="eastAsia"/>
          <w:sz w:val="20"/>
          <w:szCs w:val="20"/>
        </w:rPr>
        <w:t>＞０</w:t>
      </w:r>
    </w:p>
    <w:p w:rsidR="007A4A1D" w:rsidRPr="009F4FDF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</w:p>
    <w:p w:rsidR="007A4A1D" w:rsidRPr="0050060C" w:rsidRDefault="007A4A1D" w:rsidP="007A4A1D">
      <w:pPr>
        <w:ind w:firstLineChars="1900" w:firstLine="3800"/>
        <w:jc w:val="lef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上記について相違ありません。　　　　　　　　　　　</w:t>
      </w:r>
    </w:p>
    <w:p w:rsidR="007A4A1D" w:rsidRPr="0050060C" w:rsidRDefault="007A4A1D" w:rsidP="009F4FDF">
      <w:pPr>
        <w:wordWrap w:val="0"/>
        <w:ind w:right="20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令和　　年　　月　　日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申請者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住　所　　　　　　　　　　　　　　　　　　　　　　</w:t>
      </w:r>
    </w:p>
    <w:p w:rsidR="007A4A1D" w:rsidRPr="0050060C" w:rsidRDefault="007A4A1D" w:rsidP="007A4A1D">
      <w:pPr>
        <w:wordWrap w:val="0"/>
        <w:jc w:val="right"/>
        <w:rPr>
          <w:rFonts w:ascii="ＭＳ ゴシック" w:eastAsia="ＭＳ ゴシック" w:hAnsi="ＭＳ ゴシック" w:cstheme="minorBidi"/>
          <w:sz w:val="20"/>
          <w:szCs w:val="20"/>
        </w:rPr>
      </w:pPr>
      <w:r w:rsidRPr="0050060C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　　　名　称　　　　　　　　　　　　　　　　　　　　　　</w:t>
      </w:r>
    </w:p>
    <w:p w:rsidR="007A4A1D" w:rsidRPr="009F4FDF" w:rsidRDefault="007A4A1D" w:rsidP="00681E12">
      <w:pPr>
        <w:widowControl/>
        <w:ind w:right="72" w:firstLineChars="2268" w:firstLine="4536"/>
        <w:rPr>
          <w:rFonts w:asciiTheme="majorEastAsia" w:eastAsiaTheme="majorEastAsia" w:hAnsiTheme="majorEastAsia"/>
          <w:sz w:val="20"/>
          <w:szCs w:val="20"/>
        </w:rPr>
      </w:pP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代表者　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  <w:u w:val="single"/>
        </w:rPr>
        <w:t xml:space="preserve">　　　　　　　　　　　　　　　　　印</w:t>
      </w:r>
      <w:r w:rsidRPr="009F4FDF">
        <w:rPr>
          <w:rFonts w:ascii="ＭＳ ゴシック" w:eastAsia="ＭＳ ゴシック" w:hAnsi="ＭＳ ゴシック" w:cstheme="minorBidi" w:hint="eastAsia"/>
          <w:sz w:val="20"/>
          <w:szCs w:val="20"/>
        </w:rPr>
        <w:t xml:space="preserve">　</w:t>
      </w:r>
    </w:p>
    <w:p w:rsidR="001D05C3" w:rsidRDefault="001D05C3" w:rsidP="0042047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1D05C3" w:rsidSect="004E2498">
      <w:footerReference w:type="even" r:id="rId8"/>
      <w:footerReference w:type="default" r:id="rId9"/>
      <w:pgSz w:w="11906" w:h="16838" w:code="9"/>
      <w:pgMar w:top="284" w:right="1168" w:bottom="142" w:left="1168" w:header="170" w:footer="113" w:gutter="0"/>
      <w:pgNumType w:fmt="numberInDash" w:start="1"/>
      <w:cols w:space="720"/>
      <w:noEndnote/>
      <w:docGrid w:type="line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E7" w:rsidRDefault="00D218E7">
      <w:r>
        <w:separator/>
      </w:r>
    </w:p>
  </w:endnote>
  <w:endnote w:type="continuationSeparator" w:id="0">
    <w:p w:rsidR="00D218E7" w:rsidRDefault="00D2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1" w:rsidRDefault="00D733B3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3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91" w:rsidRDefault="004733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391" w:rsidRDefault="00473391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E7" w:rsidRDefault="00D218E7">
      <w:r>
        <w:separator/>
      </w:r>
    </w:p>
  </w:footnote>
  <w:footnote w:type="continuationSeparator" w:id="0">
    <w:p w:rsidR="00D218E7" w:rsidRDefault="00D2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15AA"/>
    <w:rsid w:val="00001CEF"/>
    <w:rsid w:val="00002B9C"/>
    <w:rsid w:val="00003162"/>
    <w:rsid w:val="00004DCA"/>
    <w:rsid w:val="00005307"/>
    <w:rsid w:val="000102A5"/>
    <w:rsid w:val="00012F2E"/>
    <w:rsid w:val="00013ED5"/>
    <w:rsid w:val="000163AA"/>
    <w:rsid w:val="0002103D"/>
    <w:rsid w:val="00021D5E"/>
    <w:rsid w:val="0002468A"/>
    <w:rsid w:val="00031CC6"/>
    <w:rsid w:val="0003246B"/>
    <w:rsid w:val="00033877"/>
    <w:rsid w:val="00041F70"/>
    <w:rsid w:val="00042739"/>
    <w:rsid w:val="00043B88"/>
    <w:rsid w:val="0005064A"/>
    <w:rsid w:val="00057436"/>
    <w:rsid w:val="00061972"/>
    <w:rsid w:val="000624A1"/>
    <w:rsid w:val="00063BE4"/>
    <w:rsid w:val="00064901"/>
    <w:rsid w:val="0007074B"/>
    <w:rsid w:val="00070BB1"/>
    <w:rsid w:val="0007101A"/>
    <w:rsid w:val="0007249B"/>
    <w:rsid w:val="000734E6"/>
    <w:rsid w:val="000741BA"/>
    <w:rsid w:val="00076527"/>
    <w:rsid w:val="00080D52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A79A4"/>
    <w:rsid w:val="000B0C2C"/>
    <w:rsid w:val="000B275B"/>
    <w:rsid w:val="000B2970"/>
    <w:rsid w:val="000B2C1E"/>
    <w:rsid w:val="000B3B63"/>
    <w:rsid w:val="000B460F"/>
    <w:rsid w:val="000B5199"/>
    <w:rsid w:val="000C03CA"/>
    <w:rsid w:val="000C0DE8"/>
    <w:rsid w:val="000C4096"/>
    <w:rsid w:val="000C553B"/>
    <w:rsid w:val="000D18CB"/>
    <w:rsid w:val="000D2A13"/>
    <w:rsid w:val="000D415E"/>
    <w:rsid w:val="000D5684"/>
    <w:rsid w:val="000D59A8"/>
    <w:rsid w:val="000D5DB0"/>
    <w:rsid w:val="000D629D"/>
    <w:rsid w:val="000D771D"/>
    <w:rsid w:val="000D7B25"/>
    <w:rsid w:val="000D7DDA"/>
    <w:rsid w:val="000F0378"/>
    <w:rsid w:val="000F0B49"/>
    <w:rsid w:val="000F4665"/>
    <w:rsid w:val="001005EC"/>
    <w:rsid w:val="00101864"/>
    <w:rsid w:val="00101C36"/>
    <w:rsid w:val="00101D6F"/>
    <w:rsid w:val="00107A0F"/>
    <w:rsid w:val="00112078"/>
    <w:rsid w:val="001138A5"/>
    <w:rsid w:val="00114B06"/>
    <w:rsid w:val="00121A8F"/>
    <w:rsid w:val="001270E5"/>
    <w:rsid w:val="0013087B"/>
    <w:rsid w:val="0013369C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2EDE"/>
    <w:rsid w:val="00174127"/>
    <w:rsid w:val="00174E47"/>
    <w:rsid w:val="001777EE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170D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1E23"/>
    <w:rsid w:val="001F2FBD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6C1A"/>
    <w:rsid w:val="00207BF8"/>
    <w:rsid w:val="00210412"/>
    <w:rsid w:val="00211546"/>
    <w:rsid w:val="002118B3"/>
    <w:rsid w:val="0021237A"/>
    <w:rsid w:val="002133B1"/>
    <w:rsid w:val="00216203"/>
    <w:rsid w:val="00222E03"/>
    <w:rsid w:val="002244CE"/>
    <w:rsid w:val="00224BA8"/>
    <w:rsid w:val="002260DE"/>
    <w:rsid w:val="0022657E"/>
    <w:rsid w:val="0023028F"/>
    <w:rsid w:val="00231B44"/>
    <w:rsid w:val="0023573A"/>
    <w:rsid w:val="00237EAF"/>
    <w:rsid w:val="002412AF"/>
    <w:rsid w:val="00242175"/>
    <w:rsid w:val="002451FD"/>
    <w:rsid w:val="002462AC"/>
    <w:rsid w:val="002479CF"/>
    <w:rsid w:val="00252E72"/>
    <w:rsid w:val="00254D7B"/>
    <w:rsid w:val="0025650B"/>
    <w:rsid w:val="00256D0B"/>
    <w:rsid w:val="00257E4D"/>
    <w:rsid w:val="002612CE"/>
    <w:rsid w:val="002648A3"/>
    <w:rsid w:val="00265D8A"/>
    <w:rsid w:val="002705DD"/>
    <w:rsid w:val="0027155C"/>
    <w:rsid w:val="00272EAA"/>
    <w:rsid w:val="00273A49"/>
    <w:rsid w:val="00274826"/>
    <w:rsid w:val="00274902"/>
    <w:rsid w:val="002758EE"/>
    <w:rsid w:val="0027769B"/>
    <w:rsid w:val="00280661"/>
    <w:rsid w:val="002808E9"/>
    <w:rsid w:val="0028187B"/>
    <w:rsid w:val="00282C3E"/>
    <w:rsid w:val="00284706"/>
    <w:rsid w:val="002848FB"/>
    <w:rsid w:val="00291C87"/>
    <w:rsid w:val="00291D44"/>
    <w:rsid w:val="0029209C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4F44"/>
    <w:rsid w:val="002B5287"/>
    <w:rsid w:val="002B668C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3AD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1A8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57062"/>
    <w:rsid w:val="00360025"/>
    <w:rsid w:val="00360203"/>
    <w:rsid w:val="003615A9"/>
    <w:rsid w:val="003616CF"/>
    <w:rsid w:val="00361FCE"/>
    <w:rsid w:val="00365E88"/>
    <w:rsid w:val="0036715A"/>
    <w:rsid w:val="0037076C"/>
    <w:rsid w:val="00370962"/>
    <w:rsid w:val="00383764"/>
    <w:rsid w:val="00392A73"/>
    <w:rsid w:val="00393FB8"/>
    <w:rsid w:val="00397FD5"/>
    <w:rsid w:val="003A077E"/>
    <w:rsid w:val="003A0BC3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D6B33"/>
    <w:rsid w:val="003E359E"/>
    <w:rsid w:val="003E4B6E"/>
    <w:rsid w:val="003E4C63"/>
    <w:rsid w:val="003E6EBE"/>
    <w:rsid w:val="003F1E49"/>
    <w:rsid w:val="003F23DB"/>
    <w:rsid w:val="003F2FC8"/>
    <w:rsid w:val="004016BE"/>
    <w:rsid w:val="00401709"/>
    <w:rsid w:val="0040259E"/>
    <w:rsid w:val="00402CE8"/>
    <w:rsid w:val="00403176"/>
    <w:rsid w:val="0040429B"/>
    <w:rsid w:val="0040437F"/>
    <w:rsid w:val="0040644B"/>
    <w:rsid w:val="0040745B"/>
    <w:rsid w:val="00407C23"/>
    <w:rsid w:val="00407CFF"/>
    <w:rsid w:val="004115F6"/>
    <w:rsid w:val="00412F44"/>
    <w:rsid w:val="0042047C"/>
    <w:rsid w:val="00420B72"/>
    <w:rsid w:val="00420C57"/>
    <w:rsid w:val="0042268B"/>
    <w:rsid w:val="00430D28"/>
    <w:rsid w:val="00434E18"/>
    <w:rsid w:val="00435DA0"/>
    <w:rsid w:val="0043638B"/>
    <w:rsid w:val="00437DCE"/>
    <w:rsid w:val="00437E20"/>
    <w:rsid w:val="00440B84"/>
    <w:rsid w:val="00444162"/>
    <w:rsid w:val="0044550D"/>
    <w:rsid w:val="00447048"/>
    <w:rsid w:val="0045021D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519A"/>
    <w:rsid w:val="00465B8D"/>
    <w:rsid w:val="00466F0A"/>
    <w:rsid w:val="004676C1"/>
    <w:rsid w:val="00473391"/>
    <w:rsid w:val="00473570"/>
    <w:rsid w:val="00476149"/>
    <w:rsid w:val="0047620E"/>
    <w:rsid w:val="0047642C"/>
    <w:rsid w:val="0047744A"/>
    <w:rsid w:val="004820F2"/>
    <w:rsid w:val="0048328E"/>
    <w:rsid w:val="0048337A"/>
    <w:rsid w:val="0048573D"/>
    <w:rsid w:val="00485F83"/>
    <w:rsid w:val="00486309"/>
    <w:rsid w:val="004864AB"/>
    <w:rsid w:val="00491459"/>
    <w:rsid w:val="004917DB"/>
    <w:rsid w:val="004948A5"/>
    <w:rsid w:val="004979BE"/>
    <w:rsid w:val="004A01F1"/>
    <w:rsid w:val="004A3A7B"/>
    <w:rsid w:val="004A3A8A"/>
    <w:rsid w:val="004B0AA8"/>
    <w:rsid w:val="004B257A"/>
    <w:rsid w:val="004B56C1"/>
    <w:rsid w:val="004B6942"/>
    <w:rsid w:val="004B6D2C"/>
    <w:rsid w:val="004B6D9A"/>
    <w:rsid w:val="004B75D2"/>
    <w:rsid w:val="004B798D"/>
    <w:rsid w:val="004C227B"/>
    <w:rsid w:val="004C52DF"/>
    <w:rsid w:val="004C574B"/>
    <w:rsid w:val="004C6215"/>
    <w:rsid w:val="004D3290"/>
    <w:rsid w:val="004D67B7"/>
    <w:rsid w:val="004D67D8"/>
    <w:rsid w:val="004D7534"/>
    <w:rsid w:val="004E2498"/>
    <w:rsid w:val="004E4559"/>
    <w:rsid w:val="004E70AB"/>
    <w:rsid w:val="004E76BE"/>
    <w:rsid w:val="004E7EAC"/>
    <w:rsid w:val="004F32E0"/>
    <w:rsid w:val="004F3AC6"/>
    <w:rsid w:val="004F4677"/>
    <w:rsid w:val="004F5396"/>
    <w:rsid w:val="004F5C9D"/>
    <w:rsid w:val="004F60AC"/>
    <w:rsid w:val="004F7346"/>
    <w:rsid w:val="00500B43"/>
    <w:rsid w:val="0050212A"/>
    <w:rsid w:val="00503FA6"/>
    <w:rsid w:val="00510F27"/>
    <w:rsid w:val="00517F3B"/>
    <w:rsid w:val="005212B1"/>
    <w:rsid w:val="00521A29"/>
    <w:rsid w:val="00523196"/>
    <w:rsid w:val="00524CD4"/>
    <w:rsid w:val="0052553F"/>
    <w:rsid w:val="00525D4E"/>
    <w:rsid w:val="00530363"/>
    <w:rsid w:val="00530AE1"/>
    <w:rsid w:val="00532E1F"/>
    <w:rsid w:val="0053439B"/>
    <w:rsid w:val="00536C1A"/>
    <w:rsid w:val="005374E9"/>
    <w:rsid w:val="00537F26"/>
    <w:rsid w:val="00540120"/>
    <w:rsid w:val="005416AC"/>
    <w:rsid w:val="0054286F"/>
    <w:rsid w:val="00544D59"/>
    <w:rsid w:val="00555F61"/>
    <w:rsid w:val="0056240C"/>
    <w:rsid w:val="005630F4"/>
    <w:rsid w:val="00566BB2"/>
    <w:rsid w:val="0057293B"/>
    <w:rsid w:val="00574114"/>
    <w:rsid w:val="00575C3A"/>
    <w:rsid w:val="00575D8F"/>
    <w:rsid w:val="00583721"/>
    <w:rsid w:val="0059269E"/>
    <w:rsid w:val="00592EA2"/>
    <w:rsid w:val="00594EB1"/>
    <w:rsid w:val="0059529B"/>
    <w:rsid w:val="005A070E"/>
    <w:rsid w:val="005A7A00"/>
    <w:rsid w:val="005B0427"/>
    <w:rsid w:val="005B0B97"/>
    <w:rsid w:val="005B1461"/>
    <w:rsid w:val="005B4C4F"/>
    <w:rsid w:val="005B5A37"/>
    <w:rsid w:val="005B5D5E"/>
    <w:rsid w:val="005C0A9D"/>
    <w:rsid w:val="005C2319"/>
    <w:rsid w:val="005C4400"/>
    <w:rsid w:val="005C503E"/>
    <w:rsid w:val="005C5CF0"/>
    <w:rsid w:val="005C7720"/>
    <w:rsid w:val="005D0691"/>
    <w:rsid w:val="005D36E2"/>
    <w:rsid w:val="005D58D8"/>
    <w:rsid w:val="005D6768"/>
    <w:rsid w:val="005E4640"/>
    <w:rsid w:val="005E49CA"/>
    <w:rsid w:val="005E50A6"/>
    <w:rsid w:val="005E5420"/>
    <w:rsid w:val="005E58C0"/>
    <w:rsid w:val="005E7DCC"/>
    <w:rsid w:val="005F1D4A"/>
    <w:rsid w:val="005F5F1C"/>
    <w:rsid w:val="005F7E61"/>
    <w:rsid w:val="005F7EBD"/>
    <w:rsid w:val="0060319C"/>
    <w:rsid w:val="0060540A"/>
    <w:rsid w:val="00606CA5"/>
    <w:rsid w:val="00607A3F"/>
    <w:rsid w:val="00610D93"/>
    <w:rsid w:val="00613476"/>
    <w:rsid w:val="00615250"/>
    <w:rsid w:val="006152D4"/>
    <w:rsid w:val="00615C6D"/>
    <w:rsid w:val="006164BB"/>
    <w:rsid w:val="006170CB"/>
    <w:rsid w:val="006201B2"/>
    <w:rsid w:val="00627E01"/>
    <w:rsid w:val="006308A1"/>
    <w:rsid w:val="00636388"/>
    <w:rsid w:val="0063695A"/>
    <w:rsid w:val="006406D6"/>
    <w:rsid w:val="00641531"/>
    <w:rsid w:val="00642CE1"/>
    <w:rsid w:val="0064531D"/>
    <w:rsid w:val="006474D3"/>
    <w:rsid w:val="0065210B"/>
    <w:rsid w:val="00652C26"/>
    <w:rsid w:val="00652E26"/>
    <w:rsid w:val="00653023"/>
    <w:rsid w:val="006560E0"/>
    <w:rsid w:val="00657EE5"/>
    <w:rsid w:val="00660385"/>
    <w:rsid w:val="006604E7"/>
    <w:rsid w:val="006624EB"/>
    <w:rsid w:val="00662B45"/>
    <w:rsid w:val="00662F77"/>
    <w:rsid w:val="00665BBB"/>
    <w:rsid w:val="0066733E"/>
    <w:rsid w:val="00670E0A"/>
    <w:rsid w:val="0067168F"/>
    <w:rsid w:val="0067537C"/>
    <w:rsid w:val="00675FFA"/>
    <w:rsid w:val="006762A5"/>
    <w:rsid w:val="00676A93"/>
    <w:rsid w:val="00676F54"/>
    <w:rsid w:val="006801D3"/>
    <w:rsid w:val="00681E12"/>
    <w:rsid w:val="00683702"/>
    <w:rsid w:val="0068408E"/>
    <w:rsid w:val="00685960"/>
    <w:rsid w:val="006866E1"/>
    <w:rsid w:val="00686EF8"/>
    <w:rsid w:val="00687813"/>
    <w:rsid w:val="006902D0"/>
    <w:rsid w:val="00690B27"/>
    <w:rsid w:val="00691935"/>
    <w:rsid w:val="006932D4"/>
    <w:rsid w:val="006934DB"/>
    <w:rsid w:val="0069402C"/>
    <w:rsid w:val="006953D1"/>
    <w:rsid w:val="006A04F5"/>
    <w:rsid w:val="006A0EF2"/>
    <w:rsid w:val="006A24FC"/>
    <w:rsid w:val="006A4DD2"/>
    <w:rsid w:val="006B245A"/>
    <w:rsid w:val="006B36DF"/>
    <w:rsid w:val="006B7C9C"/>
    <w:rsid w:val="006C1652"/>
    <w:rsid w:val="006C2F0E"/>
    <w:rsid w:val="006C7984"/>
    <w:rsid w:val="006D2C74"/>
    <w:rsid w:val="006D3813"/>
    <w:rsid w:val="006D5F8E"/>
    <w:rsid w:val="006E0AAF"/>
    <w:rsid w:val="006E3D3A"/>
    <w:rsid w:val="006E5CA6"/>
    <w:rsid w:val="006E612C"/>
    <w:rsid w:val="006E61F0"/>
    <w:rsid w:val="006E63F9"/>
    <w:rsid w:val="006E6746"/>
    <w:rsid w:val="006E7CF6"/>
    <w:rsid w:val="006F1C81"/>
    <w:rsid w:val="006F395B"/>
    <w:rsid w:val="006F6201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1E"/>
    <w:rsid w:val="00724477"/>
    <w:rsid w:val="007269EA"/>
    <w:rsid w:val="0073644D"/>
    <w:rsid w:val="0073657C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09F9"/>
    <w:rsid w:val="0076578E"/>
    <w:rsid w:val="007702F7"/>
    <w:rsid w:val="00772B09"/>
    <w:rsid w:val="00773895"/>
    <w:rsid w:val="007753EF"/>
    <w:rsid w:val="00777558"/>
    <w:rsid w:val="00777983"/>
    <w:rsid w:val="00777A24"/>
    <w:rsid w:val="00783288"/>
    <w:rsid w:val="00783B7B"/>
    <w:rsid w:val="00791F62"/>
    <w:rsid w:val="007936FE"/>
    <w:rsid w:val="0079494B"/>
    <w:rsid w:val="00794B7A"/>
    <w:rsid w:val="00796A1E"/>
    <w:rsid w:val="007A0D25"/>
    <w:rsid w:val="007A4A1D"/>
    <w:rsid w:val="007A5085"/>
    <w:rsid w:val="007A5766"/>
    <w:rsid w:val="007B1535"/>
    <w:rsid w:val="007B25D3"/>
    <w:rsid w:val="007B30B8"/>
    <w:rsid w:val="007B4363"/>
    <w:rsid w:val="007B46F7"/>
    <w:rsid w:val="007B4F71"/>
    <w:rsid w:val="007B562D"/>
    <w:rsid w:val="007B5A8C"/>
    <w:rsid w:val="007C0A84"/>
    <w:rsid w:val="007C1F1F"/>
    <w:rsid w:val="007C4390"/>
    <w:rsid w:val="007C5F66"/>
    <w:rsid w:val="007D2860"/>
    <w:rsid w:val="007D5913"/>
    <w:rsid w:val="007E465C"/>
    <w:rsid w:val="007E6968"/>
    <w:rsid w:val="007F12EA"/>
    <w:rsid w:val="007F537A"/>
    <w:rsid w:val="007F5C32"/>
    <w:rsid w:val="007F6B25"/>
    <w:rsid w:val="007F7D66"/>
    <w:rsid w:val="00801854"/>
    <w:rsid w:val="00805DFC"/>
    <w:rsid w:val="008115BD"/>
    <w:rsid w:val="00811FF9"/>
    <w:rsid w:val="008121F6"/>
    <w:rsid w:val="008139C4"/>
    <w:rsid w:val="008143ED"/>
    <w:rsid w:val="008163E7"/>
    <w:rsid w:val="008168D0"/>
    <w:rsid w:val="00816B26"/>
    <w:rsid w:val="00821EFB"/>
    <w:rsid w:val="00821FA2"/>
    <w:rsid w:val="00822974"/>
    <w:rsid w:val="00824C42"/>
    <w:rsid w:val="0082656E"/>
    <w:rsid w:val="00826830"/>
    <w:rsid w:val="00827CFE"/>
    <w:rsid w:val="00832A1A"/>
    <w:rsid w:val="008341AD"/>
    <w:rsid w:val="0084175B"/>
    <w:rsid w:val="008424B8"/>
    <w:rsid w:val="0084677C"/>
    <w:rsid w:val="00853F0F"/>
    <w:rsid w:val="008547C5"/>
    <w:rsid w:val="00856A59"/>
    <w:rsid w:val="008579FB"/>
    <w:rsid w:val="00857F02"/>
    <w:rsid w:val="0086026C"/>
    <w:rsid w:val="0086244D"/>
    <w:rsid w:val="00863F6B"/>
    <w:rsid w:val="00865665"/>
    <w:rsid w:val="008659E3"/>
    <w:rsid w:val="008661FB"/>
    <w:rsid w:val="008665BD"/>
    <w:rsid w:val="00870289"/>
    <w:rsid w:val="0087061B"/>
    <w:rsid w:val="008720F3"/>
    <w:rsid w:val="00873677"/>
    <w:rsid w:val="00881E46"/>
    <w:rsid w:val="00882284"/>
    <w:rsid w:val="00886F3F"/>
    <w:rsid w:val="00887449"/>
    <w:rsid w:val="00887522"/>
    <w:rsid w:val="008911F5"/>
    <w:rsid w:val="00891B6C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855"/>
    <w:rsid w:val="008C39DD"/>
    <w:rsid w:val="008C39EA"/>
    <w:rsid w:val="008C44D7"/>
    <w:rsid w:val="008C74DC"/>
    <w:rsid w:val="008C7CD8"/>
    <w:rsid w:val="008D1C3B"/>
    <w:rsid w:val="008D2B27"/>
    <w:rsid w:val="008E2483"/>
    <w:rsid w:val="008E65C0"/>
    <w:rsid w:val="008F23B6"/>
    <w:rsid w:val="008F5F45"/>
    <w:rsid w:val="008F6462"/>
    <w:rsid w:val="008F6684"/>
    <w:rsid w:val="0090323D"/>
    <w:rsid w:val="0090590D"/>
    <w:rsid w:val="009063F9"/>
    <w:rsid w:val="009071B1"/>
    <w:rsid w:val="009075A5"/>
    <w:rsid w:val="00911617"/>
    <w:rsid w:val="0091219B"/>
    <w:rsid w:val="0092023D"/>
    <w:rsid w:val="00923612"/>
    <w:rsid w:val="00925539"/>
    <w:rsid w:val="009255C1"/>
    <w:rsid w:val="00925666"/>
    <w:rsid w:val="00932EA2"/>
    <w:rsid w:val="00934438"/>
    <w:rsid w:val="00935F04"/>
    <w:rsid w:val="00937F71"/>
    <w:rsid w:val="009445BD"/>
    <w:rsid w:val="009452A8"/>
    <w:rsid w:val="00945A76"/>
    <w:rsid w:val="009476B4"/>
    <w:rsid w:val="00956860"/>
    <w:rsid w:val="00960F60"/>
    <w:rsid w:val="0096411F"/>
    <w:rsid w:val="00966937"/>
    <w:rsid w:val="00973966"/>
    <w:rsid w:val="0097421F"/>
    <w:rsid w:val="00976977"/>
    <w:rsid w:val="009818BB"/>
    <w:rsid w:val="00982D6C"/>
    <w:rsid w:val="00985129"/>
    <w:rsid w:val="009854CF"/>
    <w:rsid w:val="00985511"/>
    <w:rsid w:val="00990742"/>
    <w:rsid w:val="00990AC5"/>
    <w:rsid w:val="00990EE0"/>
    <w:rsid w:val="00991A3A"/>
    <w:rsid w:val="00992739"/>
    <w:rsid w:val="0099309E"/>
    <w:rsid w:val="00993564"/>
    <w:rsid w:val="0099407D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025C"/>
    <w:rsid w:val="009C43E6"/>
    <w:rsid w:val="009C649F"/>
    <w:rsid w:val="009C7252"/>
    <w:rsid w:val="009D00EE"/>
    <w:rsid w:val="009D0F32"/>
    <w:rsid w:val="009D1C0B"/>
    <w:rsid w:val="009D24E1"/>
    <w:rsid w:val="009D3482"/>
    <w:rsid w:val="009D6CA3"/>
    <w:rsid w:val="009E6475"/>
    <w:rsid w:val="009E7BD4"/>
    <w:rsid w:val="009F4CDE"/>
    <w:rsid w:val="009F4FDF"/>
    <w:rsid w:val="009F626F"/>
    <w:rsid w:val="009F65FD"/>
    <w:rsid w:val="009F67E5"/>
    <w:rsid w:val="009F6AFA"/>
    <w:rsid w:val="00A0082F"/>
    <w:rsid w:val="00A012AE"/>
    <w:rsid w:val="00A064C8"/>
    <w:rsid w:val="00A06968"/>
    <w:rsid w:val="00A11238"/>
    <w:rsid w:val="00A12E3F"/>
    <w:rsid w:val="00A131D3"/>
    <w:rsid w:val="00A1437D"/>
    <w:rsid w:val="00A168B1"/>
    <w:rsid w:val="00A16B67"/>
    <w:rsid w:val="00A21D3F"/>
    <w:rsid w:val="00A2346E"/>
    <w:rsid w:val="00A25997"/>
    <w:rsid w:val="00A27B83"/>
    <w:rsid w:val="00A30E11"/>
    <w:rsid w:val="00A30EB5"/>
    <w:rsid w:val="00A31146"/>
    <w:rsid w:val="00A317C5"/>
    <w:rsid w:val="00A32462"/>
    <w:rsid w:val="00A34B63"/>
    <w:rsid w:val="00A37682"/>
    <w:rsid w:val="00A37792"/>
    <w:rsid w:val="00A41F5E"/>
    <w:rsid w:val="00A443C1"/>
    <w:rsid w:val="00A45FF3"/>
    <w:rsid w:val="00A47EBF"/>
    <w:rsid w:val="00A5255B"/>
    <w:rsid w:val="00A52FDA"/>
    <w:rsid w:val="00A53FA8"/>
    <w:rsid w:val="00A56589"/>
    <w:rsid w:val="00A60085"/>
    <w:rsid w:val="00A6142C"/>
    <w:rsid w:val="00A61628"/>
    <w:rsid w:val="00A61C2E"/>
    <w:rsid w:val="00A62CFA"/>
    <w:rsid w:val="00A636E8"/>
    <w:rsid w:val="00A66977"/>
    <w:rsid w:val="00A669B0"/>
    <w:rsid w:val="00A67EA2"/>
    <w:rsid w:val="00A70C01"/>
    <w:rsid w:val="00A72F4F"/>
    <w:rsid w:val="00A7336C"/>
    <w:rsid w:val="00A82A01"/>
    <w:rsid w:val="00A838F4"/>
    <w:rsid w:val="00A85695"/>
    <w:rsid w:val="00A90ABA"/>
    <w:rsid w:val="00A90D94"/>
    <w:rsid w:val="00A91241"/>
    <w:rsid w:val="00A9205A"/>
    <w:rsid w:val="00A9303E"/>
    <w:rsid w:val="00A94C50"/>
    <w:rsid w:val="00A96C21"/>
    <w:rsid w:val="00A97B42"/>
    <w:rsid w:val="00AA6285"/>
    <w:rsid w:val="00AA6D43"/>
    <w:rsid w:val="00AA7445"/>
    <w:rsid w:val="00AB0213"/>
    <w:rsid w:val="00AB1B38"/>
    <w:rsid w:val="00AB4F04"/>
    <w:rsid w:val="00AB5308"/>
    <w:rsid w:val="00AC032E"/>
    <w:rsid w:val="00AC23C2"/>
    <w:rsid w:val="00AC26B9"/>
    <w:rsid w:val="00AC4E03"/>
    <w:rsid w:val="00AC4F85"/>
    <w:rsid w:val="00AC51FA"/>
    <w:rsid w:val="00AC6275"/>
    <w:rsid w:val="00AC6CD3"/>
    <w:rsid w:val="00AC71EB"/>
    <w:rsid w:val="00AD3267"/>
    <w:rsid w:val="00AD44EF"/>
    <w:rsid w:val="00AD55E6"/>
    <w:rsid w:val="00AE4FD4"/>
    <w:rsid w:val="00AE5608"/>
    <w:rsid w:val="00AE5890"/>
    <w:rsid w:val="00AE6762"/>
    <w:rsid w:val="00AE6F0E"/>
    <w:rsid w:val="00AE7BC0"/>
    <w:rsid w:val="00AF0989"/>
    <w:rsid w:val="00AF5612"/>
    <w:rsid w:val="00AF5673"/>
    <w:rsid w:val="00AF6544"/>
    <w:rsid w:val="00AF686B"/>
    <w:rsid w:val="00AF7455"/>
    <w:rsid w:val="00B00135"/>
    <w:rsid w:val="00B012E3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2513F"/>
    <w:rsid w:val="00B26A37"/>
    <w:rsid w:val="00B32242"/>
    <w:rsid w:val="00B33BDF"/>
    <w:rsid w:val="00B35FA5"/>
    <w:rsid w:val="00B40965"/>
    <w:rsid w:val="00B42579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5F0A"/>
    <w:rsid w:val="00B67198"/>
    <w:rsid w:val="00B674EE"/>
    <w:rsid w:val="00B705D4"/>
    <w:rsid w:val="00B71097"/>
    <w:rsid w:val="00B72092"/>
    <w:rsid w:val="00B7259C"/>
    <w:rsid w:val="00B74895"/>
    <w:rsid w:val="00B7579B"/>
    <w:rsid w:val="00B758F1"/>
    <w:rsid w:val="00B777B8"/>
    <w:rsid w:val="00B8266D"/>
    <w:rsid w:val="00B82DED"/>
    <w:rsid w:val="00B836DE"/>
    <w:rsid w:val="00B845E7"/>
    <w:rsid w:val="00B8693C"/>
    <w:rsid w:val="00B871E7"/>
    <w:rsid w:val="00B92BAD"/>
    <w:rsid w:val="00B9600E"/>
    <w:rsid w:val="00B97867"/>
    <w:rsid w:val="00B97BD8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002C"/>
    <w:rsid w:val="00BD197A"/>
    <w:rsid w:val="00BD3E08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029F"/>
    <w:rsid w:val="00BF02DF"/>
    <w:rsid w:val="00BF1653"/>
    <w:rsid w:val="00BF16FA"/>
    <w:rsid w:val="00BF4E86"/>
    <w:rsid w:val="00C00932"/>
    <w:rsid w:val="00C0109C"/>
    <w:rsid w:val="00C029F0"/>
    <w:rsid w:val="00C03A7D"/>
    <w:rsid w:val="00C113D5"/>
    <w:rsid w:val="00C11C22"/>
    <w:rsid w:val="00C11E38"/>
    <w:rsid w:val="00C201D8"/>
    <w:rsid w:val="00C2043D"/>
    <w:rsid w:val="00C22D3E"/>
    <w:rsid w:val="00C2307A"/>
    <w:rsid w:val="00C230EE"/>
    <w:rsid w:val="00C30719"/>
    <w:rsid w:val="00C30A9D"/>
    <w:rsid w:val="00C30EB4"/>
    <w:rsid w:val="00C34E28"/>
    <w:rsid w:val="00C4115A"/>
    <w:rsid w:val="00C41509"/>
    <w:rsid w:val="00C42FFC"/>
    <w:rsid w:val="00C4309F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0802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46DE"/>
    <w:rsid w:val="00C959DC"/>
    <w:rsid w:val="00CA0463"/>
    <w:rsid w:val="00CA1D6E"/>
    <w:rsid w:val="00CA4BC7"/>
    <w:rsid w:val="00CB0B6B"/>
    <w:rsid w:val="00CB1CAA"/>
    <w:rsid w:val="00CB2AAD"/>
    <w:rsid w:val="00CB46DF"/>
    <w:rsid w:val="00CB5BEB"/>
    <w:rsid w:val="00CB60AD"/>
    <w:rsid w:val="00CB6EC9"/>
    <w:rsid w:val="00CB75DF"/>
    <w:rsid w:val="00CC2B63"/>
    <w:rsid w:val="00CC3B33"/>
    <w:rsid w:val="00CC514A"/>
    <w:rsid w:val="00CD070A"/>
    <w:rsid w:val="00CD0A79"/>
    <w:rsid w:val="00CD1FBC"/>
    <w:rsid w:val="00CD474C"/>
    <w:rsid w:val="00CD4986"/>
    <w:rsid w:val="00CD7512"/>
    <w:rsid w:val="00CE011E"/>
    <w:rsid w:val="00CE21E5"/>
    <w:rsid w:val="00CE2CFC"/>
    <w:rsid w:val="00CE2FF7"/>
    <w:rsid w:val="00CE5377"/>
    <w:rsid w:val="00CE74DF"/>
    <w:rsid w:val="00CF0BD6"/>
    <w:rsid w:val="00CF1D8E"/>
    <w:rsid w:val="00CF1FB8"/>
    <w:rsid w:val="00CF25C7"/>
    <w:rsid w:val="00CF6586"/>
    <w:rsid w:val="00CF6BC3"/>
    <w:rsid w:val="00CF7478"/>
    <w:rsid w:val="00D00DDF"/>
    <w:rsid w:val="00D00F11"/>
    <w:rsid w:val="00D04200"/>
    <w:rsid w:val="00D063F1"/>
    <w:rsid w:val="00D11846"/>
    <w:rsid w:val="00D13C53"/>
    <w:rsid w:val="00D142CA"/>
    <w:rsid w:val="00D16E51"/>
    <w:rsid w:val="00D208A1"/>
    <w:rsid w:val="00D218E7"/>
    <w:rsid w:val="00D21D2B"/>
    <w:rsid w:val="00D317EC"/>
    <w:rsid w:val="00D325FA"/>
    <w:rsid w:val="00D34435"/>
    <w:rsid w:val="00D3621A"/>
    <w:rsid w:val="00D36AAB"/>
    <w:rsid w:val="00D37176"/>
    <w:rsid w:val="00D419AA"/>
    <w:rsid w:val="00D41D80"/>
    <w:rsid w:val="00D41F45"/>
    <w:rsid w:val="00D43353"/>
    <w:rsid w:val="00D43F55"/>
    <w:rsid w:val="00D44F5F"/>
    <w:rsid w:val="00D45D80"/>
    <w:rsid w:val="00D46A3E"/>
    <w:rsid w:val="00D46EE2"/>
    <w:rsid w:val="00D50BA2"/>
    <w:rsid w:val="00D51060"/>
    <w:rsid w:val="00D515EF"/>
    <w:rsid w:val="00D51E5E"/>
    <w:rsid w:val="00D542A6"/>
    <w:rsid w:val="00D55978"/>
    <w:rsid w:val="00D6020B"/>
    <w:rsid w:val="00D6060F"/>
    <w:rsid w:val="00D60A1A"/>
    <w:rsid w:val="00D6194C"/>
    <w:rsid w:val="00D70AD1"/>
    <w:rsid w:val="00D718E1"/>
    <w:rsid w:val="00D733B3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D47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4B1F"/>
    <w:rsid w:val="00DC51D4"/>
    <w:rsid w:val="00DC58FA"/>
    <w:rsid w:val="00DC6F4D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E667C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2D1D"/>
    <w:rsid w:val="00E230FA"/>
    <w:rsid w:val="00E241CF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1CDF"/>
    <w:rsid w:val="00E62C1E"/>
    <w:rsid w:val="00E638EC"/>
    <w:rsid w:val="00E661BE"/>
    <w:rsid w:val="00E7036C"/>
    <w:rsid w:val="00E705DD"/>
    <w:rsid w:val="00E707AB"/>
    <w:rsid w:val="00E70AC0"/>
    <w:rsid w:val="00E70F6D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1BC8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E76B8"/>
    <w:rsid w:val="00EF084F"/>
    <w:rsid w:val="00EF0CB3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20318"/>
    <w:rsid w:val="00F20F69"/>
    <w:rsid w:val="00F22C3E"/>
    <w:rsid w:val="00F23616"/>
    <w:rsid w:val="00F245B0"/>
    <w:rsid w:val="00F260AA"/>
    <w:rsid w:val="00F3093B"/>
    <w:rsid w:val="00F374DB"/>
    <w:rsid w:val="00F37F32"/>
    <w:rsid w:val="00F42C68"/>
    <w:rsid w:val="00F43747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D6E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0A1"/>
    <w:rsid w:val="00F7412F"/>
    <w:rsid w:val="00F76DEB"/>
    <w:rsid w:val="00F77F21"/>
    <w:rsid w:val="00F806CB"/>
    <w:rsid w:val="00F80B45"/>
    <w:rsid w:val="00F81017"/>
    <w:rsid w:val="00F81525"/>
    <w:rsid w:val="00F838BC"/>
    <w:rsid w:val="00F84796"/>
    <w:rsid w:val="00F85C5C"/>
    <w:rsid w:val="00F87C14"/>
    <w:rsid w:val="00F90036"/>
    <w:rsid w:val="00F91141"/>
    <w:rsid w:val="00F93E25"/>
    <w:rsid w:val="00F943D0"/>
    <w:rsid w:val="00F94672"/>
    <w:rsid w:val="00F951AD"/>
    <w:rsid w:val="00FA18E9"/>
    <w:rsid w:val="00FA2FE0"/>
    <w:rsid w:val="00FA5D92"/>
    <w:rsid w:val="00FB175F"/>
    <w:rsid w:val="00FB26FB"/>
    <w:rsid w:val="00FB2A26"/>
    <w:rsid w:val="00FB3E69"/>
    <w:rsid w:val="00FB4094"/>
    <w:rsid w:val="00FB65DB"/>
    <w:rsid w:val="00FB691B"/>
    <w:rsid w:val="00FB6F92"/>
    <w:rsid w:val="00FD0032"/>
    <w:rsid w:val="00FD0A2F"/>
    <w:rsid w:val="00FD13DA"/>
    <w:rsid w:val="00FD26A9"/>
    <w:rsid w:val="00FD2893"/>
    <w:rsid w:val="00FD2DE5"/>
    <w:rsid w:val="00FD2E5A"/>
    <w:rsid w:val="00FD37EE"/>
    <w:rsid w:val="00FD5216"/>
    <w:rsid w:val="00FD6BB7"/>
    <w:rsid w:val="00FD7BF8"/>
    <w:rsid w:val="00FE0D02"/>
    <w:rsid w:val="00FE1B9E"/>
    <w:rsid w:val="00FE20DA"/>
    <w:rsid w:val="00FE27CA"/>
    <w:rsid w:val="00FE31D7"/>
    <w:rsid w:val="00FE4876"/>
    <w:rsid w:val="00FF1BB0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19116"/>
  <w15:docId w15:val="{9FF2E6E7-F058-4081-9434-E26C1EDA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3BA7-EF96-4516-98E5-F5B1719D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内　部　限　り　</vt:lpstr>
      <vt:lpstr>　内　部　限　り　</vt:lpstr>
    </vt:vector>
  </TitlesOfParts>
  <Company> 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内　部　限　り　</dc:title>
  <dc:subject/>
  <dc:creator> </dc:creator>
  <cp:keywords/>
  <dc:description/>
  <cp:lastModifiedBy>AD20-0009</cp:lastModifiedBy>
  <cp:revision>79</cp:revision>
  <cp:lastPrinted>2021-12-09T08:40:00Z</cp:lastPrinted>
  <dcterms:created xsi:type="dcterms:W3CDTF">2012-10-25T02:30:00Z</dcterms:created>
  <dcterms:modified xsi:type="dcterms:W3CDTF">2021-12-09T08:40:00Z</dcterms:modified>
</cp:coreProperties>
</file>